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D0DF" w14:textId="3361BDD3" w:rsidR="00B84BCA" w:rsidRPr="00FD3372" w:rsidRDefault="00D735C6" w:rsidP="00D735C6">
      <w:pPr>
        <w:jc w:val="center"/>
        <w:rPr>
          <w:rFonts w:ascii="Tahoma" w:eastAsia="Arial" w:hAnsi="Tahoma" w:cs="Tahoma"/>
        </w:rPr>
      </w:pPr>
      <w:r w:rsidRPr="00FD3372">
        <w:rPr>
          <w:rFonts w:ascii="Tahoma" w:eastAsia="Arial" w:hAnsi="Tahoma" w:cs="Tahoma"/>
          <w:b/>
        </w:rPr>
        <w:t>La pandemia por COVID-19 y la vacuna Cansino</w:t>
      </w:r>
      <w:r w:rsidRPr="00FD3372">
        <w:rPr>
          <w:rFonts w:ascii="Tahoma" w:eastAsia="Arial" w:hAnsi="Tahoma" w:cs="Tahoma"/>
          <w:b/>
        </w:rPr>
        <w:br/>
      </w:r>
    </w:p>
    <w:p w14:paraId="756968E1" w14:textId="49313CFF" w:rsidR="00D735C6" w:rsidRPr="00FD3372" w:rsidRDefault="00B84BCA">
      <w:pPr>
        <w:jc w:val="both"/>
        <w:rPr>
          <w:rFonts w:ascii="Tahoma" w:eastAsia="Arial" w:hAnsi="Tahoma" w:cs="Tahoma"/>
          <w:color w:val="000000"/>
        </w:rPr>
      </w:pPr>
      <w:r w:rsidRPr="00FD3372">
        <w:rPr>
          <w:rFonts w:ascii="Tahoma" w:eastAsia="Arial" w:hAnsi="Tahoma" w:cs="Tahoma"/>
        </w:rPr>
        <w:t>A</w:t>
      </w:r>
      <w:r w:rsidR="00D735C6" w:rsidRPr="00FD3372">
        <w:rPr>
          <w:rFonts w:ascii="Tahoma" w:eastAsia="Arial" w:hAnsi="Tahoma" w:cs="Tahoma"/>
        </w:rPr>
        <w:t xml:space="preserve"> partir del 1 de enero de 2020 la Organización Mundial de la Salud (OMS), declar</w:t>
      </w:r>
      <w:r w:rsidRPr="00FD3372">
        <w:rPr>
          <w:rFonts w:ascii="Tahoma" w:eastAsia="Arial" w:hAnsi="Tahoma" w:cs="Tahoma"/>
        </w:rPr>
        <w:t>ó</w:t>
      </w:r>
      <w:r w:rsidR="00D735C6" w:rsidRPr="00FD3372">
        <w:rPr>
          <w:rFonts w:ascii="Tahoma" w:eastAsia="Arial" w:hAnsi="Tahoma" w:cs="Tahoma"/>
        </w:rPr>
        <w:t xml:space="preserve"> una alerta sobre un nuevo caso de neumonía</w:t>
      </w:r>
      <w:r w:rsidR="003A4ECC" w:rsidRPr="00FD3372">
        <w:rPr>
          <w:rFonts w:ascii="Tahoma" w:eastAsia="Arial" w:hAnsi="Tahoma" w:cs="Tahoma"/>
        </w:rPr>
        <w:t xml:space="preserve"> ocurrido en China</w:t>
      </w:r>
      <w:r w:rsidR="00D735C6" w:rsidRPr="00FD3372">
        <w:rPr>
          <w:rFonts w:ascii="Tahoma" w:eastAsia="Arial" w:hAnsi="Tahoma" w:cs="Tahoma"/>
        </w:rPr>
        <w:t xml:space="preserve"> provocada por un coronavirus</w:t>
      </w:r>
      <w:r w:rsidR="003A4ECC" w:rsidRPr="00FD3372">
        <w:rPr>
          <w:rFonts w:ascii="Tahoma" w:eastAsia="Arial" w:hAnsi="Tahoma" w:cs="Tahoma"/>
        </w:rPr>
        <w:t xml:space="preserve">. El virus llamado </w:t>
      </w:r>
      <w:r w:rsidR="003A4ECC" w:rsidRPr="00FD3372">
        <w:rPr>
          <w:rFonts w:ascii="Tahoma" w:eastAsia="Arial" w:hAnsi="Tahoma" w:cs="Tahoma"/>
        </w:rPr>
        <w:t>COVID-19</w:t>
      </w:r>
      <w:r w:rsidR="003A4ECC" w:rsidRPr="00FD3372">
        <w:rPr>
          <w:rFonts w:ascii="Tahoma" w:eastAsia="Arial" w:hAnsi="Tahoma" w:cs="Tahoma"/>
        </w:rPr>
        <w:t xml:space="preserve"> se extendió por todo el mundo. La </w:t>
      </w:r>
      <w:r w:rsidR="00D735C6" w:rsidRPr="00FD3372">
        <w:rPr>
          <w:rFonts w:ascii="Tahoma" w:eastAsia="Arial" w:hAnsi="Tahoma" w:cs="Tahoma"/>
          <w:color w:val="000000"/>
        </w:rPr>
        <w:t>O</w:t>
      </w:r>
      <w:r w:rsidR="008235AA" w:rsidRPr="00FD3372">
        <w:rPr>
          <w:rFonts w:ascii="Tahoma" w:eastAsia="Arial" w:hAnsi="Tahoma" w:cs="Tahoma"/>
          <w:color w:val="000000"/>
        </w:rPr>
        <w:t xml:space="preserve">rganización </w:t>
      </w:r>
      <w:r w:rsidR="00D735C6" w:rsidRPr="00FD3372">
        <w:rPr>
          <w:rFonts w:ascii="Tahoma" w:eastAsia="Arial" w:hAnsi="Tahoma" w:cs="Tahoma"/>
          <w:color w:val="000000"/>
        </w:rPr>
        <w:t>M</w:t>
      </w:r>
      <w:r w:rsidR="008235AA" w:rsidRPr="00FD3372">
        <w:rPr>
          <w:rFonts w:ascii="Tahoma" w:eastAsia="Arial" w:hAnsi="Tahoma" w:cs="Tahoma"/>
          <w:color w:val="000000"/>
        </w:rPr>
        <w:t xml:space="preserve">undial de la </w:t>
      </w:r>
      <w:r w:rsidR="00D735C6" w:rsidRPr="00FD3372">
        <w:rPr>
          <w:rFonts w:ascii="Tahoma" w:eastAsia="Arial" w:hAnsi="Tahoma" w:cs="Tahoma"/>
          <w:color w:val="000000"/>
        </w:rPr>
        <w:t>S</w:t>
      </w:r>
      <w:r w:rsidR="008235AA" w:rsidRPr="00FD3372">
        <w:rPr>
          <w:rFonts w:ascii="Tahoma" w:eastAsia="Arial" w:hAnsi="Tahoma" w:cs="Tahoma"/>
          <w:color w:val="000000"/>
        </w:rPr>
        <w:t>alud (OMS)</w:t>
      </w:r>
      <w:r w:rsidR="00D735C6" w:rsidRPr="00FD3372">
        <w:rPr>
          <w:rFonts w:ascii="Tahoma" w:eastAsia="Arial" w:hAnsi="Tahoma" w:cs="Tahoma"/>
          <w:color w:val="000000"/>
        </w:rPr>
        <w:t xml:space="preserve"> y la Organización de las Naciones Unidas para la Educación, la Ciencia y la Cultura (UNESCO)</w:t>
      </w:r>
      <w:r w:rsidRPr="00FD3372">
        <w:rPr>
          <w:rFonts w:ascii="Tahoma" w:eastAsia="Arial" w:hAnsi="Tahoma" w:cs="Tahoma"/>
          <w:color w:val="000000"/>
        </w:rPr>
        <w:t xml:space="preserve"> </w:t>
      </w:r>
      <w:r w:rsidR="003A4ECC" w:rsidRPr="00FD3372">
        <w:rPr>
          <w:rFonts w:ascii="Tahoma" w:eastAsia="Arial" w:hAnsi="Tahoma" w:cs="Tahoma"/>
          <w:color w:val="000000"/>
        </w:rPr>
        <w:t>indicaron una serie de medi</w:t>
      </w:r>
      <w:r w:rsidR="00C745BB" w:rsidRPr="00FD3372">
        <w:rPr>
          <w:rFonts w:ascii="Tahoma" w:eastAsia="Arial" w:hAnsi="Tahoma" w:cs="Tahoma"/>
          <w:color w:val="000000"/>
        </w:rPr>
        <w:t>d</w:t>
      </w:r>
      <w:r w:rsidR="003A4ECC" w:rsidRPr="00FD3372">
        <w:rPr>
          <w:rFonts w:ascii="Tahoma" w:eastAsia="Arial" w:hAnsi="Tahoma" w:cs="Tahoma"/>
          <w:color w:val="000000"/>
        </w:rPr>
        <w:t xml:space="preserve">as </w:t>
      </w:r>
      <w:r w:rsidRPr="00FD3372">
        <w:rPr>
          <w:rFonts w:ascii="Tahoma" w:eastAsia="Arial" w:hAnsi="Tahoma" w:cs="Tahoma"/>
          <w:color w:val="000000"/>
        </w:rPr>
        <w:t xml:space="preserve">con el fin de </w:t>
      </w:r>
      <w:r w:rsidR="00D735C6" w:rsidRPr="00FD3372">
        <w:rPr>
          <w:rFonts w:ascii="Tahoma" w:eastAsia="Arial" w:hAnsi="Tahoma" w:cs="Tahoma"/>
          <w:color w:val="000000"/>
        </w:rPr>
        <w:t>enfrentar la contingenci</w:t>
      </w:r>
      <w:r w:rsidRPr="00FD3372">
        <w:rPr>
          <w:rFonts w:ascii="Tahoma" w:eastAsia="Arial" w:hAnsi="Tahoma" w:cs="Tahoma"/>
          <w:color w:val="000000"/>
        </w:rPr>
        <w:t>a</w:t>
      </w:r>
      <w:r w:rsidR="008235AA" w:rsidRPr="00FD3372">
        <w:rPr>
          <w:rFonts w:ascii="Tahoma" w:eastAsia="Arial" w:hAnsi="Tahoma" w:cs="Tahoma"/>
          <w:color w:val="000000"/>
        </w:rPr>
        <w:t>: confinamiento en el hogar, sana distancia</w:t>
      </w:r>
      <w:r w:rsidR="00C745BB" w:rsidRPr="00FD3372">
        <w:rPr>
          <w:rFonts w:ascii="Tahoma" w:eastAsia="Arial" w:hAnsi="Tahoma" w:cs="Tahoma"/>
          <w:color w:val="000000"/>
        </w:rPr>
        <w:t xml:space="preserve">, </w:t>
      </w:r>
      <w:r w:rsidR="008235AA" w:rsidRPr="00FD3372">
        <w:rPr>
          <w:rFonts w:ascii="Tahoma" w:eastAsia="Arial" w:hAnsi="Tahoma" w:cs="Tahoma"/>
          <w:color w:val="000000"/>
        </w:rPr>
        <w:t>uso de cubrebocas</w:t>
      </w:r>
      <w:r w:rsidR="00C745BB" w:rsidRPr="00FD3372">
        <w:rPr>
          <w:rFonts w:ascii="Tahoma" w:eastAsia="Arial" w:hAnsi="Tahoma" w:cs="Tahoma"/>
          <w:color w:val="000000"/>
        </w:rPr>
        <w:t>, lavado frecuente de las manos</w:t>
      </w:r>
      <w:r w:rsidR="008235AA" w:rsidRPr="00FD3372">
        <w:rPr>
          <w:rFonts w:ascii="Tahoma" w:eastAsia="Arial" w:hAnsi="Tahoma" w:cs="Tahoma"/>
          <w:color w:val="000000"/>
        </w:rPr>
        <w:t xml:space="preserve">. </w:t>
      </w:r>
      <w:r w:rsidR="00D735C6" w:rsidRPr="00FD3372">
        <w:rPr>
          <w:rFonts w:ascii="Tahoma" w:eastAsia="Arial" w:hAnsi="Tahoma" w:cs="Tahoma"/>
          <w:color w:val="000000"/>
        </w:rPr>
        <w:t xml:space="preserve">Además, </w:t>
      </w:r>
      <w:r w:rsidRPr="00FD3372">
        <w:rPr>
          <w:rFonts w:ascii="Tahoma" w:eastAsia="Arial" w:hAnsi="Tahoma" w:cs="Tahoma"/>
          <w:color w:val="000000"/>
        </w:rPr>
        <w:t>se precisaba la aplicación de vacunas</w:t>
      </w:r>
      <w:r w:rsidR="00D735C6" w:rsidRPr="00FD3372">
        <w:rPr>
          <w:rFonts w:ascii="Tahoma" w:eastAsia="Arial" w:hAnsi="Tahoma" w:cs="Tahoma"/>
          <w:color w:val="000000"/>
        </w:rPr>
        <w:t>, pero éstas tardaron en llegar.</w:t>
      </w:r>
      <w:r w:rsidR="00B316C9" w:rsidRPr="00FD3372">
        <w:rPr>
          <w:rFonts w:ascii="Tahoma" w:eastAsia="Arial" w:hAnsi="Tahoma" w:cs="Tahoma"/>
          <w:color w:val="000000"/>
        </w:rPr>
        <w:t xml:space="preserve"> </w:t>
      </w:r>
    </w:p>
    <w:p w14:paraId="00000006" w14:textId="5BB8D46E" w:rsidR="005C3F8B" w:rsidRPr="00FD3372" w:rsidRDefault="00D735C6">
      <w:pPr>
        <w:jc w:val="both"/>
        <w:rPr>
          <w:rFonts w:ascii="Tahoma" w:eastAsia="Arial" w:hAnsi="Tahoma" w:cs="Tahoma"/>
        </w:rPr>
      </w:pPr>
      <w:r w:rsidRPr="00FD3372">
        <w:rPr>
          <w:rFonts w:ascii="Tahoma" w:eastAsia="Arial" w:hAnsi="Tahoma" w:cs="Tahoma"/>
          <w:color w:val="000000"/>
        </w:rPr>
        <w:t>Cabe señalar que, a</w:t>
      </w:r>
      <w:r w:rsidR="00B316C9" w:rsidRPr="00FD3372">
        <w:rPr>
          <w:rFonts w:ascii="Tahoma" w:eastAsia="Arial" w:hAnsi="Tahoma" w:cs="Tahoma"/>
          <w:color w:val="000000"/>
        </w:rPr>
        <w:t xml:space="preserve"> pesar de que la producción de vacunas requiere de un proceso largo, la comunidad científica en distintos países del mundo logró generar distintas vacunas en un tiempo relativamente corto</w:t>
      </w:r>
      <w:r w:rsidR="003A4ECC" w:rsidRPr="00FD3372">
        <w:rPr>
          <w:rFonts w:ascii="Tahoma" w:eastAsia="Arial" w:hAnsi="Tahoma" w:cs="Tahoma"/>
          <w:color w:val="000000"/>
        </w:rPr>
        <w:t xml:space="preserve"> </w:t>
      </w:r>
      <w:r w:rsidR="00FD034D">
        <w:rPr>
          <w:rFonts w:ascii="Tahoma" w:eastAsia="Arial" w:hAnsi="Tahoma" w:cs="Tahoma"/>
          <w:color w:val="000000"/>
        </w:rPr>
        <w:t>para contrarrestar los efectos de esta enfermedad.   Actualmente existen</w:t>
      </w:r>
      <w:r w:rsidR="00C745BB" w:rsidRPr="00FD3372">
        <w:rPr>
          <w:rFonts w:ascii="Tahoma" w:eastAsia="Arial" w:hAnsi="Tahoma" w:cs="Tahoma"/>
        </w:rPr>
        <w:t xml:space="preserve"> varias vacunas contra la COVID-19. Las más conocidas en México son</w:t>
      </w:r>
      <w:r w:rsidR="00B316C9" w:rsidRPr="00FD3372">
        <w:rPr>
          <w:rFonts w:ascii="Tahoma" w:eastAsia="Arial" w:hAnsi="Tahoma" w:cs="Tahoma"/>
        </w:rPr>
        <w:t>:</w:t>
      </w:r>
      <w:r w:rsidRPr="00FD3372">
        <w:rPr>
          <w:rFonts w:ascii="Tahoma" w:eastAsia="Arial" w:hAnsi="Tahoma" w:cs="Tahoma"/>
        </w:rPr>
        <w:t xml:space="preserve"> Sputnik, COVAX, Moderna, AstraZeneca, Sinovac, Janssen y Cansino. </w:t>
      </w:r>
    </w:p>
    <w:p w14:paraId="00000008" w14:textId="1903F7B1" w:rsidR="005C3F8B" w:rsidRPr="00FD3372" w:rsidRDefault="00B316C9">
      <w:pPr>
        <w:jc w:val="both"/>
        <w:rPr>
          <w:rFonts w:ascii="Tahoma" w:eastAsia="Arial" w:hAnsi="Tahoma" w:cs="Tahoma"/>
        </w:rPr>
      </w:pPr>
      <w:r w:rsidRPr="00FD3372">
        <w:rPr>
          <w:rFonts w:ascii="Tahoma" w:eastAsia="Arial" w:hAnsi="Tahoma" w:cs="Tahoma"/>
        </w:rPr>
        <w:t>L</w:t>
      </w:r>
      <w:r w:rsidR="00D735C6" w:rsidRPr="00FD3372">
        <w:rPr>
          <w:rFonts w:ascii="Tahoma" w:eastAsia="Arial" w:hAnsi="Tahoma" w:cs="Tahoma"/>
        </w:rPr>
        <w:t>a vacuna</w:t>
      </w:r>
      <w:r w:rsidR="00C745BB" w:rsidRPr="00FD3372">
        <w:rPr>
          <w:rFonts w:ascii="Tahoma" w:eastAsia="Arial" w:hAnsi="Tahoma" w:cs="Tahoma"/>
        </w:rPr>
        <w:t xml:space="preserve"> Cansino</w:t>
      </w:r>
      <w:r w:rsidRPr="00FD3372">
        <w:rPr>
          <w:rFonts w:ascii="Tahoma" w:eastAsia="Arial" w:hAnsi="Tahoma" w:cs="Tahoma"/>
        </w:rPr>
        <w:t xml:space="preserve"> se llama en realidad</w:t>
      </w:r>
      <w:r w:rsidR="00D735C6" w:rsidRPr="00FD3372">
        <w:rPr>
          <w:rFonts w:ascii="Tahoma" w:eastAsia="Arial" w:hAnsi="Tahoma" w:cs="Tahoma"/>
        </w:rPr>
        <w:t xml:space="preserve"> Ad5-nCoV</w:t>
      </w:r>
      <w:r w:rsidRPr="00FD3372">
        <w:rPr>
          <w:rFonts w:ascii="Tahoma" w:eastAsia="Arial" w:hAnsi="Tahoma" w:cs="Tahoma"/>
        </w:rPr>
        <w:t xml:space="preserve"> o bien, </w:t>
      </w:r>
      <w:r w:rsidR="00D735C6" w:rsidRPr="00FD3372">
        <w:rPr>
          <w:rFonts w:ascii="Tahoma" w:eastAsia="Arial" w:hAnsi="Tahoma" w:cs="Tahoma"/>
        </w:rPr>
        <w:t>Convidicea</w:t>
      </w:r>
      <w:r w:rsidRPr="00FD3372">
        <w:rPr>
          <w:rFonts w:ascii="Tahoma" w:eastAsia="Arial" w:hAnsi="Tahoma" w:cs="Tahoma"/>
        </w:rPr>
        <w:t xml:space="preserve"> (su nombre comercial).  Esta vacuna</w:t>
      </w:r>
      <w:r w:rsidR="00C745BB" w:rsidRPr="00FD3372">
        <w:rPr>
          <w:rFonts w:ascii="Tahoma" w:eastAsia="Arial" w:hAnsi="Tahoma" w:cs="Tahoma"/>
        </w:rPr>
        <w:t xml:space="preserve"> es de origen chino, </w:t>
      </w:r>
      <w:r w:rsidR="00D735C6" w:rsidRPr="00FD3372">
        <w:rPr>
          <w:rFonts w:ascii="Tahoma" w:eastAsia="Arial" w:hAnsi="Tahoma" w:cs="Tahoma"/>
        </w:rPr>
        <w:t xml:space="preserve">fue fabricada por el laboratorio CanSino </w:t>
      </w:r>
      <w:proofErr w:type="spellStart"/>
      <w:r w:rsidR="00D735C6" w:rsidRPr="00FD3372">
        <w:rPr>
          <w:rFonts w:ascii="Tahoma" w:eastAsia="Arial" w:hAnsi="Tahoma" w:cs="Tahoma"/>
        </w:rPr>
        <w:t>Biologics</w:t>
      </w:r>
      <w:proofErr w:type="spellEnd"/>
      <w:r w:rsidR="00D735C6" w:rsidRPr="00FD3372">
        <w:rPr>
          <w:rFonts w:ascii="Tahoma" w:eastAsia="Arial" w:hAnsi="Tahoma" w:cs="Tahoma"/>
        </w:rPr>
        <w:t xml:space="preserve"> Inc. y el Instituto de Biotecnología de </w:t>
      </w:r>
      <w:proofErr w:type="spellStart"/>
      <w:r w:rsidR="00D735C6" w:rsidRPr="00FD3372">
        <w:rPr>
          <w:rFonts w:ascii="Tahoma" w:eastAsia="Arial" w:hAnsi="Tahoma" w:cs="Tahoma"/>
        </w:rPr>
        <w:t>Beijin</w:t>
      </w:r>
      <w:proofErr w:type="spellEnd"/>
      <w:r w:rsidR="00D735C6" w:rsidRPr="00FD3372">
        <w:rPr>
          <w:rFonts w:ascii="Tahoma" w:eastAsia="Arial" w:hAnsi="Tahoma" w:cs="Tahoma"/>
        </w:rPr>
        <w:t xml:space="preserve">. </w:t>
      </w:r>
    </w:p>
    <w:p w14:paraId="75C218A9" w14:textId="77777777" w:rsidR="00C745BB" w:rsidRPr="00FD3372" w:rsidRDefault="00C745BB" w:rsidP="00C745BB">
      <w:pPr>
        <w:jc w:val="both"/>
        <w:rPr>
          <w:rFonts w:ascii="Tahoma" w:eastAsia="Arial" w:hAnsi="Tahoma" w:cs="Tahoma"/>
        </w:rPr>
      </w:pPr>
      <w:r w:rsidRPr="00FD3372">
        <w:rPr>
          <w:rFonts w:ascii="Tahoma" w:eastAsia="Arial" w:hAnsi="Tahoma" w:cs="Tahoma"/>
        </w:rPr>
        <w:t>El ensayo clínico de la Fase III de dicha vacuna fue un estudio “multicéntrico, aleatorio, doble ciego y controlado con placebo que se llevó adelante en Argentina, Chile, México, Pakistán y Rusia con la participación de 45,000 voluntarios de todo el mundo”. (Staff, 2021)</w:t>
      </w:r>
    </w:p>
    <w:p w14:paraId="0000000A" w14:textId="2604B308" w:rsidR="005C3F8B" w:rsidRPr="00FD3372" w:rsidRDefault="00D735C6">
      <w:pPr>
        <w:jc w:val="both"/>
        <w:rPr>
          <w:rFonts w:ascii="Tahoma" w:eastAsia="Arial" w:hAnsi="Tahoma" w:cs="Tahoma"/>
        </w:rPr>
      </w:pPr>
      <w:r w:rsidRPr="00FD3372">
        <w:rPr>
          <w:rFonts w:ascii="Tahoma" w:eastAsia="Arial" w:hAnsi="Tahoma" w:cs="Tahoma"/>
        </w:rPr>
        <w:t xml:space="preserve">La plataforma de diseño de la vacuna de Cansino “está desarrollada en base a un vector viral no replicante, es decir, otro virus que no puede copiarse a </w:t>
      </w:r>
      <w:r w:rsidR="00B316C9" w:rsidRPr="00FD3372">
        <w:rPr>
          <w:rFonts w:ascii="Tahoma" w:eastAsia="Arial" w:hAnsi="Tahoma" w:cs="Tahoma"/>
        </w:rPr>
        <w:t>sí</w:t>
      </w:r>
      <w:r w:rsidRPr="00FD3372">
        <w:rPr>
          <w:rFonts w:ascii="Tahoma" w:eastAsia="Arial" w:hAnsi="Tahoma" w:cs="Tahoma"/>
        </w:rPr>
        <w:t xml:space="preserve"> mismo porta los genes del patógeno que ocasiona la enfermedad del covid-19. Este tipo de composición es el mismo que utiliza la formula desarrollada por Oxford y AstraZeneca”, (pauta, s. f.) y cuando ingresa a</w:t>
      </w:r>
      <w:r w:rsidR="00C745BB" w:rsidRPr="00FD3372">
        <w:rPr>
          <w:rFonts w:ascii="Tahoma" w:eastAsia="Arial" w:hAnsi="Tahoma" w:cs="Tahoma"/>
        </w:rPr>
        <w:t xml:space="preserve"> </w:t>
      </w:r>
      <w:proofErr w:type="gramStart"/>
      <w:r w:rsidR="00C745BB" w:rsidRPr="00FD3372">
        <w:rPr>
          <w:rFonts w:ascii="Tahoma" w:eastAsia="Arial" w:hAnsi="Tahoma" w:cs="Tahoma"/>
        </w:rPr>
        <w:t xml:space="preserve">las </w:t>
      </w:r>
      <w:r w:rsidRPr="00FD3372">
        <w:rPr>
          <w:rFonts w:ascii="Tahoma" w:eastAsia="Arial" w:hAnsi="Tahoma" w:cs="Tahoma"/>
        </w:rPr>
        <w:t xml:space="preserve"> células</w:t>
      </w:r>
      <w:proofErr w:type="gramEnd"/>
      <w:r w:rsidRPr="00FD3372">
        <w:rPr>
          <w:rFonts w:ascii="Tahoma" w:eastAsia="Arial" w:hAnsi="Tahoma" w:cs="Tahoma"/>
        </w:rPr>
        <w:t xml:space="preserve"> pasa el material genético, para así poder tener un intercambio de información, </w:t>
      </w:r>
      <w:r w:rsidR="00C745BB" w:rsidRPr="00FD3372">
        <w:rPr>
          <w:rFonts w:ascii="Tahoma" w:eastAsia="Arial" w:hAnsi="Tahoma" w:cs="Tahoma"/>
        </w:rPr>
        <w:t xml:space="preserve">de manera que cuando ocurre el contagio por </w:t>
      </w:r>
      <w:r w:rsidRPr="00FD3372">
        <w:rPr>
          <w:rFonts w:ascii="Tahoma" w:eastAsia="Arial" w:hAnsi="Tahoma" w:cs="Tahoma"/>
        </w:rPr>
        <w:t xml:space="preserve">COVID-19 los anticuerpos formados, combatirán el virus. </w:t>
      </w:r>
    </w:p>
    <w:p w14:paraId="533CBBAC" w14:textId="1D5503DD" w:rsidR="000E0753" w:rsidRPr="00FD3372" w:rsidRDefault="00B316C9" w:rsidP="00B316C9">
      <w:pPr>
        <w:jc w:val="both"/>
        <w:rPr>
          <w:rFonts w:ascii="Tahoma" w:eastAsia="Arial" w:hAnsi="Tahoma" w:cs="Tahoma"/>
        </w:rPr>
      </w:pPr>
      <w:r w:rsidRPr="00FD3372">
        <w:rPr>
          <w:rFonts w:ascii="Tahoma" w:eastAsia="Arial" w:hAnsi="Tahoma" w:cs="Tahoma"/>
        </w:rPr>
        <w:t xml:space="preserve">Originalmente se señaló que la dosis de </w:t>
      </w:r>
      <w:r w:rsidR="000E0753" w:rsidRPr="00FD3372">
        <w:rPr>
          <w:rFonts w:ascii="Tahoma" w:eastAsia="Arial" w:hAnsi="Tahoma" w:cs="Tahoma"/>
        </w:rPr>
        <w:t>esta</w:t>
      </w:r>
      <w:r w:rsidRPr="00FD3372">
        <w:rPr>
          <w:rFonts w:ascii="Tahoma" w:eastAsia="Arial" w:hAnsi="Tahoma" w:cs="Tahoma"/>
        </w:rPr>
        <w:t xml:space="preserve"> vacuna es única, es decir que no </w:t>
      </w:r>
      <w:r w:rsidR="000E0753" w:rsidRPr="00FD3372">
        <w:rPr>
          <w:rFonts w:ascii="Tahoma" w:eastAsia="Arial" w:hAnsi="Tahoma" w:cs="Tahoma"/>
        </w:rPr>
        <w:t xml:space="preserve">se requiere </w:t>
      </w:r>
      <w:r w:rsidRPr="00FD3372">
        <w:rPr>
          <w:rFonts w:ascii="Tahoma" w:eastAsia="Arial" w:hAnsi="Tahoma" w:cs="Tahoma"/>
        </w:rPr>
        <w:t>un refuerzo como e</w:t>
      </w:r>
      <w:r w:rsidR="000E0753" w:rsidRPr="00FD3372">
        <w:rPr>
          <w:rFonts w:ascii="Tahoma" w:eastAsia="Arial" w:hAnsi="Tahoma" w:cs="Tahoma"/>
        </w:rPr>
        <w:t>n</w:t>
      </w:r>
      <w:r w:rsidRPr="00FD3372">
        <w:rPr>
          <w:rFonts w:ascii="Tahoma" w:eastAsia="Arial" w:hAnsi="Tahoma" w:cs="Tahoma"/>
        </w:rPr>
        <w:t xml:space="preserve"> el caso de la AstraZeneca</w:t>
      </w:r>
      <w:r w:rsidR="000E0753" w:rsidRPr="00FD3372">
        <w:rPr>
          <w:rFonts w:ascii="Tahoma" w:eastAsia="Arial" w:hAnsi="Tahoma" w:cs="Tahoma"/>
        </w:rPr>
        <w:t>, la Pf</w:t>
      </w:r>
      <w:r w:rsidRPr="00FD3372">
        <w:rPr>
          <w:rFonts w:ascii="Tahoma" w:eastAsia="Arial" w:hAnsi="Tahoma" w:cs="Tahoma"/>
        </w:rPr>
        <w:t>izer</w:t>
      </w:r>
      <w:r w:rsidR="000E0753" w:rsidRPr="00FD3372">
        <w:rPr>
          <w:rFonts w:ascii="Tahoma" w:eastAsia="Arial" w:hAnsi="Tahoma" w:cs="Tahoma"/>
        </w:rPr>
        <w:t xml:space="preserve"> y otras, </w:t>
      </w:r>
      <w:r w:rsidRPr="00FD3372">
        <w:rPr>
          <w:rFonts w:ascii="Tahoma" w:eastAsia="Arial" w:hAnsi="Tahoma" w:cs="Tahoma"/>
        </w:rPr>
        <w:t xml:space="preserve">para tener </w:t>
      </w:r>
      <w:r w:rsidR="000E0753" w:rsidRPr="00FD3372">
        <w:rPr>
          <w:rFonts w:ascii="Tahoma" w:eastAsia="Arial" w:hAnsi="Tahoma" w:cs="Tahoma"/>
        </w:rPr>
        <w:t>el</w:t>
      </w:r>
      <w:r w:rsidRPr="00FD3372">
        <w:rPr>
          <w:rFonts w:ascii="Tahoma" w:eastAsia="Arial" w:hAnsi="Tahoma" w:cs="Tahoma"/>
        </w:rPr>
        <w:t xml:space="preserve"> esquema completo de vacunación</w:t>
      </w:r>
      <w:r w:rsidR="000E0753" w:rsidRPr="00FD3372">
        <w:rPr>
          <w:rFonts w:ascii="Tahoma" w:eastAsia="Arial" w:hAnsi="Tahoma" w:cs="Tahoma"/>
        </w:rPr>
        <w:t>.</w:t>
      </w:r>
      <w:r w:rsidR="00C745BB" w:rsidRPr="00FD3372">
        <w:rPr>
          <w:rFonts w:ascii="Tahoma" w:eastAsia="Arial" w:hAnsi="Tahoma" w:cs="Tahoma"/>
        </w:rPr>
        <w:t xml:space="preserve"> </w:t>
      </w:r>
    </w:p>
    <w:p w14:paraId="321285BD" w14:textId="6908150A" w:rsidR="00B316C9" w:rsidRPr="00FD3372" w:rsidRDefault="00B316C9" w:rsidP="00B316C9">
      <w:pPr>
        <w:jc w:val="both"/>
        <w:rPr>
          <w:rFonts w:ascii="Tahoma" w:hAnsi="Tahoma" w:cs="Tahoma"/>
        </w:rPr>
      </w:pPr>
      <w:r w:rsidRPr="00FD3372">
        <w:rPr>
          <w:rFonts w:ascii="Tahoma" w:eastAsia="Arial" w:hAnsi="Tahoma" w:cs="Tahoma"/>
        </w:rPr>
        <w:t>Su efectividad, “después de los 28 días, tuvo una eficacia superior al 65% contra Covid-19 sintomático y más del 90% contra la enfermedad grave”.</w:t>
      </w:r>
      <w:r w:rsidRPr="00FD3372">
        <w:rPr>
          <w:rFonts w:ascii="Tahoma" w:hAnsi="Tahoma" w:cs="Tahoma"/>
        </w:rPr>
        <w:t xml:space="preserve"> (TÉLAM, s. f.)</w:t>
      </w:r>
    </w:p>
    <w:p w14:paraId="0000000C" w14:textId="2E6A22B2" w:rsidR="005C3F8B" w:rsidRDefault="003A4ECC">
      <w:pPr>
        <w:jc w:val="both"/>
        <w:rPr>
          <w:rFonts w:ascii="Tahoma" w:eastAsia="Arial" w:hAnsi="Tahoma" w:cs="Tahoma"/>
        </w:rPr>
      </w:pPr>
      <w:r w:rsidRPr="00FD3372">
        <w:rPr>
          <w:rFonts w:ascii="Tahoma" w:eastAsia="Arial" w:hAnsi="Tahoma" w:cs="Tahoma"/>
        </w:rPr>
        <w:t>Inicialmente esta vacuna fue</w:t>
      </w:r>
      <w:r w:rsidR="00D735C6" w:rsidRPr="00FD3372">
        <w:rPr>
          <w:rFonts w:ascii="Tahoma" w:eastAsia="Arial" w:hAnsi="Tahoma" w:cs="Tahoma"/>
        </w:rPr>
        <w:t xml:space="preserve"> aprobada para su uso en los siguientes países: China, Chile, México y Pakistán. </w:t>
      </w:r>
    </w:p>
    <w:p w14:paraId="38C1DC02" w14:textId="2A29A0B2" w:rsidR="001654AD" w:rsidRPr="001654AD" w:rsidRDefault="001654AD">
      <w:pPr>
        <w:jc w:val="both"/>
        <w:rPr>
          <w:rFonts w:ascii="Tahoma" w:eastAsia="Arial" w:hAnsi="Tahoma" w:cs="Tahoma"/>
          <w:b/>
          <w:bCs/>
        </w:rPr>
      </w:pPr>
      <w:r w:rsidRPr="001654AD">
        <w:rPr>
          <w:rFonts w:ascii="Tahoma" w:eastAsia="Arial" w:hAnsi="Tahoma" w:cs="Tahoma"/>
          <w:b/>
          <w:bCs/>
        </w:rPr>
        <w:t>Referencias:</w:t>
      </w:r>
    </w:p>
    <w:sectPr w:rsidR="001654AD" w:rsidRPr="001654AD" w:rsidSect="00C745BB">
      <w:pgSz w:w="12240" w:h="15840"/>
      <w:pgMar w:top="1140" w:right="1080" w:bottom="1135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C999" w14:textId="77777777" w:rsidR="007E7CB2" w:rsidRDefault="007E7CB2" w:rsidP="003A4ECC">
      <w:pPr>
        <w:spacing w:after="0" w:line="240" w:lineRule="auto"/>
      </w:pPr>
      <w:r>
        <w:separator/>
      </w:r>
    </w:p>
  </w:endnote>
  <w:endnote w:type="continuationSeparator" w:id="0">
    <w:p w14:paraId="19BED387" w14:textId="77777777" w:rsidR="007E7CB2" w:rsidRDefault="007E7CB2" w:rsidP="003A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5246" w14:textId="77777777" w:rsidR="007E7CB2" w:rsidRDefault="007E7CB2" w:rsidP="003A4ECC">
      <w:pPr>
        <w:spacing w:after="0" w:line="240" w:lineRule="auto"/>
      </w:pPr>
      <w:r>
        <w:separator/>
      </w:r>
    </w:p>
  </w:footnote>
  <w:footnote w:type="continuationSeparator" w:id="0">
    <w:p w14:paraId="66AA7EB7" w14:textId="77777777" w:rsidR="007E7CB2" w:rsidRDefault="007E7CB2" w:rsidP="003A4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8B"/>
    <w:rsid w:val="000612C9"/>
    <w:rsid w:val="000E0753"/>
    <w:rsid w:val="001654AD"/>
    <w:rsid w:val="003A4ECC"/>
    <w:rsid w:val="005C3F8B"/>
    <w:rsid w:val="007E7CB2"/>
    <w:rsid w:val="008235AA"/>
    <w:rsid w:val="00B316C9"/>
    <w:rsid w:val="00B84BCA"/>
    <w:rsid w:val="00C745BB"/>
    <w:rsid w:val="00D735C6"/>
    <w:rsid w:val="00FD034D"/>
    <w:rsid w:val="00F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DE8A7"/>
  <w15:docId w15:val="{9FEFF5CD-933A-40F8-B0C2-E8EBB82C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C238CD"/>
    <w:rPr>
      <w:color w:val="0563C1" w:themeColor="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89734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235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35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35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35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35A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5A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A4E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ECC"/>
  </w:style>
  <w:style w:type="paragraph" w:styleId="Piedepgina">
    <w:name w:val="footer"/>
    <w:basedOn w:val="Normal"/>
    <w:link w:val="PiedepginaCar"/>
    <w:uiPriority w:val="99"/>
    <w:unhideWhenUsed/>
    <w:rsid w:val="003A4E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x/x14hN0oC3H1uHM1BqXMZimdA==">AMUW2mUr9BN0ICwE65vGv0vrm7vLBuq8ZR+Q5aNfV5NIM+TM+S6AcUz9EQoiX77VBv9yaC7lpWF95bp0E3DrDRD+XKDwxjCmwa5xs3mgqTqnQ0/eFGHTuwirvynC5xgvLg4Wsm4lp/Tk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SD</dc:creator>
  <cp:lastModifiedBy>gavic</cp:lastModifiedBy>
  <cp:revision>2</cp:revision>
  <cp:lastPrinted>2022-05-09T22:55:00Z</cp:lastPrinted>
  <dcterms:created xsi:type="dcterms:W3CDTF">2022-05-09T23:01:00Z</dcterms:created>
  <dcterms:modified xsi:type="dcterms:W3CDTF">2022-05-09T23:01:00Z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zotero-version="6.0.6"&gt;&lt;session id="xPkQbqpd"/&gt;&lt;style id="http://www.zotero.org/styles/apa" locale="es-ES" hasBibliography="1" bibliographyStyleHasBeenSet="1"/&gt;&lt;prefs&gt;&lt;pref name="fieldType" value="Field"/&gt;&lt;pref name="automaticJourna</vt:lpwstr>
  </property>
  <property fmtid="{D5CDD505-2E9C-101B-9397-08002B2CF9AE}" pid="3" name="ZOTERO_PREF_2">
    <vt:lpwstr>lAbbreviations" value="true"/&gt;&lt;/prefs&gt;&lt;/data&gt;</vt:lpwstr>
  </property>
</Properties>
</file>